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7E" w:rsidRPr="001B0E56" w:rsidRDefault="001B0E56" w:rsidP="00364A98">
      <w:pPr>
        <w:jc w:val="center"/>
        <w:rPr>
          <w:b/>
          <w:sz w:val="32"/>
          <w:szCs w:val="32"/>
        </w:rPr>
      </w:pPr>
      <w:r w:rsidRPr="001B0E56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43815</wp:posOffset>
            </wp:positionV>
            <wp:extent cx="2365375" cy="1645920"/>
            <wp:effectExtent l="19050" t="0" r="0" b="0"/>
            <wp:wrapSquare wrapText="bothSides"/>
            <wp:docPr id="2" name="Picture 1" descr="emdc u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dc uk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A98" w:rsidRPr="001B0E56">
        <w:rPr>
          <w:b/>
          <w:sz w:val="32"/>
          <w:szCs w:val="32"/>
        </w:rPr>
        <w:t>Estrela Mountain Dog Health Survey 2018 Summary</w:t>
      </w:r>
      <w:r w:rsidRPr="001B0E56">
        <w:rPr>
          <w:b/>
          <w:sz w:val="32"/>
          <w:szCs w:val="32"/>
        </w:rPr>
        <w:t xml:space="preserve"> </w:t>
      </w:r>
    </w:p>
    <w:p w:rsidR="0053527E" w:rsidRDefault="0053527E" w:rsidP="0053527E">
      <w:pPr>
        <w:rPr>
          <w:sz w:val="28"/>
          <w:szCs w:val="28"/>
        </w:rPr>
      </w:pPr>
    </w:p>
    <w:p w:rsidR="001B0E56" w:rsidRDefault="001B0E56" w:rsidP="0053527E">
      <w:pPr>
        <w:rPr>
          <w:sz w:val="24"/>
          <w:szCs w:val="24"/>
        </w:rPr>
      </w:pPr>
    </w:p>
    <w:p w:rsidR="001B0E56" w:rsidRDefault="001B0E56" w:rsidP="0053527E">
      <w:pPr>
        <w:rPr>
          <w:sz w:val="24"/>
          <w:szCs w:val="24"/>
        </w:rPr>
      </w:pPr>
    </w:p>
    <w:p w:rsidR="0053527E" w:rsidRDefault="001B0E56" w:rsidP="0053527E">
      <w:pPr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 w:rsidR="00344FDD">
        <w:rPr>
          <w:sz w:val="24"/>
          <w:szCs w:val="24"/>
        </w:rPr>
        <w:t>98</w:t>
      </w:r>
      <w:r w:rsidR="007E6047">
        <w:rPr>
          <w:sz w:val="24"/>
          <w:szCs w:val="24"/>
        </w:rPr>
        <w:t xml:space="preserve"> dogs</w:t>
      </w:r>
      <w:r>
        <w:rPr>
          <w:sz w:val="24"/>
          <w:szCs w:val="24"/>
        </w:rPr>
        <w:t xml:space="preserve"> </w:t>
      </w:r>
      <w:r w:rsidR="00F449D0">
        <w:rPr>
          <w:sz w:val="24"/>
          <w:szCs w:val="24"/>
        </w:rPr>
        <w:t>from 86 responses</w:t>
      </w:r>
      <w:r w:rsidR="0053527E" w:rsidRPr="0053527E">
        <w:rPr>
          <w:sz w:val="24"/>
          <w:szCs w:val="24"/>
        </w:rPr>
        <w:t>.</w:t>
      </w:r>
      <w:r w:rsidR="00F449D0">
        <w:rPr>
          <w:sz w:val="24"/>
          <w:szCs w:val="24"/>
        </w:rPr>
        <w:t xml:space="preserve"> </w:t>
      </w:r>
      <w:r w:rsidR="00F449D0" w:rsidRPr="00F449D0">
        <w:rPr>
          <w:sz w:val="24"/>
          <w:szCs w:val="24"/>
        </w:rPr>
        <w:t>Ages of the dogs ranged from 0 – 15 years with mean average age of 6.</w:t>
      </w:r>
      <w:r w:rsidR="0053527E" w:rsidRPr="0053527E">
        <w:rPr>
          <w:sz w:val="24"/>
          <w:szCs w:val="24"/>
        </w:rPr>
        <w:t xml:space="preserve"> Conditions have been listed by category</w:t>
      </w:r>
      <w:r w:rsidR="0053527E">
        <w:rPr>
          <w:sz w:val="24"/>
          <w:szCs w:val="24"/>
        </w:rPr>
        <w:t>,</w:t>
      </w:r>
      <w:r w:rsidR="0053527E" w:rsidRPr="0053527E">
        <w:rPr>
          <w:sz w:val="24"/>
          <w:szCs w:val="24"/>
        </w:rPr>
        <w:t xml:space="preserve"> in order of prevalence</w:t>
      </w:r>
      <w:r w:rsidR="0053527E">
        <w:rPr>
          <w:sz w:val="24"/>
          <w:szCs w:val="24"/>
        </w:rPr>
        <w:t>.</w:t>
      </w:r>
      <w:r w:rsidR="00F449D0">
        <w:rPr>
          <w:sz w:val="24"/>
          <w:szCs w:val="24"/>
        </w:rPr>
        <w:t xml:space="preserve"> </w:t>
      </w:r>
    </w:p>
    <w:p w:rsidR="0003639C" w:rsidRDefault="00F449D0" w:rsidP="001B0E5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392430</wp:posOffset>
            </wp:positionV>
            <wp:extent cx="5859780" cy="6042025"/>
            <wp:effectExtent l="19050" t="0" r="2667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449D0" w:rsidRDefault="00F449D0" w:rsidP="0053527E">
      <w:pPr>
        <w:ind w:left="45"/>
        <w:rPr>
          <w:sz w:val="24"/>
          <w:szCs w:val="24"/>
        </w:rPr>
      </w:pPr>
    </w:p>
    <w:tbl>
      <w:tblPr>
        <w:tblStyle w:val="TableGrid"/>
        <w:tblW w:w="0" w:type="auto"/>
        <w:tblInd w:w="45" w:type="dxa"/>
        <w:tblLook w:val="04A0"/>
      </w:tblPr>
      <w:tblGrid>
        <w:gridCol w:w="1840"/>
        <w:gridCol w:w="1105"/>
        <w:gridCol w:w="1145"/>
        <w:gridCol w:w="5103"/>
      </w:tblGrid>
      <w:tr w:rsidR="007E3DAA" w:rsidTr="001B0E56">
        <w:tc>
          <w:tcPr>
            <w:tcW w:w="1840" w:type="dxa"/>
          </w:tcPr>
          <w:p w:rsidR="007E3DAA" w:rsidRPr="008A73A4" w:rsidRDefault="007E3DAA" w:rsidP="0053527E">
            <w:pPr>
              <w:rPr>
                <w:b/>
                <w:sz w:val="24"/>
                <w:szCs w:val="24"/>
              </w:rPr>
            </w:pPr>
            <w:r w:rsidRPr="008A73A4">
              <w:rPr>
                <w:b/>
                <w:sz w:val="24"/>
                <w:szCs w:val="24"/>
              </w:rPr>
              <w:t>Category.</w:t>
            </w:r>
          </w:p>
        </w:tc>
        <w:tc>
          <w:tcPr>
            <w:tcW w:w="1105" w:type="dxa"/>
          </w:tcPr>
          <w:p w:rsidR="007E3DAA" w:rsidRPr="008A73A4" w:rsidRDefault="00F449D0" w:rsidP="0053527E">
            <w:pPr>
              <w:rPr>
                <w:b/>
                <w:sz w:val="24"/>
                <w:szCs w:val="24"/>
              </w:rPr>
            </w:pPr>
            <w:r w:rsidRPr="008A73A4">
              <w:rPr>
                <w:b/>
                <w:sz w:val="24"/>
                <w:szCs w:val="24"/>
              </w:rPr>
              <w:t xml:space="preserve">No. </w:t>
            </w:r>
            <w:r w:rsidR="007E3DAA" w:rsidRPr="008A73A4">
              <w:rPr>
                <w:b/>
                <w:sz w:val="24"/>
                <w:szCs w:val="24"/>
              </w:rPr>
              <w:t>dogs affected.</w:t>
            </w:r>
          </w:p>
        </w:tc>
        <w:tc>
          <w:tcPr>
            <w:tcW w:w="1145" w:type="dxa"/>
          </w:tcPr>
          <w:p w:rsidR="007E3DAA" w:rsidRPr="008A73A4" w:rsidRDefault="0034188D" w:rsidP="0053527E">
            <w:pPr>
              <w:rPr>
                <w:b/>
                <w:sz w:val="24"/>
                <w:szCs w:val="24"/>
              </w:rPr>
            </w:pPr>
            <w:r w:rsidRPr="008A73A4">
              <w:rPr>
                <w:b/>
                <w:sz w:val="24"/>
                <w:szCs w:val="24"/>
              </w:rPr>
              <w:t>Age at diagnosis</w:t>
            </w:r>
            <w:r w:rsidR="007E3DAA" w:rsidRPr="008A73A4">
              <w:rPr>
                <w:b/>
                <w:sz w:val="24"/>
                <w:szCs w:val="24"/>
              </w:rPr>
              <w:t xml:space="preserve"> (years).</w:t>
            </w:r>
          </w:p>
        </w:tc>
        <w:tc>
          <w:tcPr>
            <w:tcW w:w="5103" w:type="dxa"/>
          </w:tcPr>
          <w:p w:rsidR="007E3DAA" w:rsidRPr="008A73A4" w:rsidRDefault="007E3DAA" w:rsidP="007E3DAA">
            <w:pPr>
              <w:rPr>
                <w:b/>
                <w:sz w:val="24"/>
                <w:szCs w:val="24"/>
              </w:rPr>
            </w:pPr>
            <w:r w:rsidRPr="008A73A4">
              <w:rPr>
                <w:b/>
                <w:sz w:val="24"/>
                <w:szCs w:val="24"/>
              </w:rPr>
              <w:t>Individual conditions, listed numerically.</w:t>
            </w:r>
          </w:p>
        </w:tc>
      </w:tr>
      <w:tr w:rsidR="007E3DAA" w:rsidTr="001B0E56">
        <w:tc>
          <w:tcPr>
            <w:tcW w:w="1840" w:type="dxa"/>
          </w:tcPr>
          <w:p w:rsidR="007E3DAA" w:rsidRDefault="00425D6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Bone / muscle / joint</w:t>
            </w:r>
          </w:p>
        </w:tc>
        <w:tc>
          <w:tcPr>
            <w:tcW w:w="1105" w:type="dxa"/>
          </w:tcPr>
          <w:p w:rsidR="007E3DAA" w:rsidRDefault="0034188D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49D0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E3DAA" w:rsidRDefault="0034188D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0 - 11</w:t>
            </w:r>
          </w:p>
        </w:tc>
        <w:tc>
          <w:tcPr>
            <w:tcW w:w="5103" w:type="dxa"/>
          </w:tcPr>
          <w:p w:rsidR="007E3DAA" w:rsidRDefault="0034188D" w:rsidP="00341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Hip dysplasia 16, </w:t>
            </w:r>
            <w:r w:rsidRPr="0034188D">
              <w:rPr>
                <w:sz w:val="24"/>
                <w:szCs w:val="24"/>
              </w:rPr>
              <w:t>cruciate ligament 7</w:t>
            </w:r>
            <w:r w:rsidR="009C3868">
              <w:rPr>
                <w:sz w:val="24"/>
                <w:szCs w:val="24"/>
              </w:rPr>
              <w:t xml:space="preserve">, </w:t>
            </w:r>
            <w:r w:rsidRPr="0034188D">
              <w:rPr>
                <w:sz w:val="24"/>
                <w:szCs w:val="24"/>
              </w:rPr>
              <w:t>arthritis in back / general 6</w:t>
            </w:r>
            <w:r>
              <w:rPr>
                <w:sz w:val="24"/>
                <w:szCs w:val="24"/>
              </w:rPr>
              <w:t xml:space="preserve">, elbow dysplasia 5, </w:t>
            </w:r>
            <w:r w:rsidR="009C3868">
              <w:rPr>
                <w:sz w:val="24"/>
                <w:szCs w:val="24"/>
              </w:rPr>
              <w:t>cancer 2</w:t>
            </w:r>
          </w:p>
        </w:tc>
      </w:tr>
      <w:tr w:rsidR="007E3DAA" w:rsidTr="001B0E56">
        <w:tc>
          <w:tcPr>
            <w:tcW w:w="1840" w:type="dxa"/>
          </w:tcPr>
          <w:p w:rsidR="007E3DAA" w:rsidRDefault="00F2171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Skin/ coat / ear</w:t>
            </w:r>
          </w:p>
        </w:tc>
        <w:tc>
          <w:tcPr>
            <w:tcW w:w="1105" w:type="dxa"/>
          </w:tcPr>
          <w:p w:rsidR="007E3DAA" w:rsidRDefault="00F2171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7E3DAA" w:rsidRDefault="00F2171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0 - 11</w:t>
            </w:r>
          </w:p>
        </w:tc>
        <w:tc>
          <w:tcPr>
            <w:tcW w:w="5103" w:type="dxa"/>
          </w:tcPr>
          <w:p w:rsidR="007E3DAA" w:rsidRDefault="00F2171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 infections / irritation 10, ‘hot spots’ eczema 5</w:t>
            </w:r>
            <w:r w:rsidR="00274B37">
              <w:rPr>
                <w:sz w:val="24"/>
                <w:szCs w:val="24"/>
              </w:rPr>
              <w:t>, dry / flaky / itchy skin 5.</w:t>
            </w:r>
          </w:p>
        </w:tc>
      </w:tr>
      <w:tr w:rsidR="007E3DAA" w:rsidTr="001B0E56">
        <w:tc>
          <w:tcPr>
            <w:tcW w:w="1840" w:type="dxa"/>
          </w:tcPr>
          <w:p w:rsidR="007E3DAA" w:rsidRDefault="00274B37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Digestive</w:t>
            </w:r>
          </w:p>
        </w:tc>
        <w:tc>
          <w:tcPr>
            <w:tcW w:w="1105" w:type="dxa"/>
          </w:tcPr>
          <w:p w:rsidR="007E3DAA" w:rsidRDefault="00274B37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7E3DAA" w:rsidRDefault="0084445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0 - 13</w:t>
            </w:r>
          </w:p>
        </w:tc>
        <w:tc>
          <w:tcPr>
            <w:tcW w:w="5103" w:type="dxa"/>
          </w:tcPr>
          <w:p w:rsidR="007E3DAA" w:rsidRDefault="0084445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Undiagnosed cause / diet controlled / suspected food allergy 7, colitis 1, irritable bowel syndrome 1, </w:t>
            </w:r>
            <w:proofErr w:type="gramStart"/>
            <w:r>
              <w:rPr>
                <w:sz w:val="24"/>
                <w:szCs w:val="24"/>
              </w:rPr>
              <w:t>gastric</w:t>
            </w:r>
            <w:proofErr w:type="gramEnd"/>
            <w:r>
              <w:rPr>
                <w:sz w:val="24"/>
                <w:szCs w:val="24"/>
              </w:rPr>
              <w:t xml:space="preserve"> torsion 1.</w:t>
            </w:r>
          </w:p>
        </w:tc>
      </w:tr>
      <w:tr w:rsidR="007E3DAA" w:rsidTr="001B0E56">
        <w:tc>
          <w:tcPr>
            <w:tcW w:w="1840" w:type="dxa"/>
          </w:tcPr>
          <w:p w:rsidR="007E3DAA" w:rsidRDefault="0084445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</w:t>
            </w:r>
          </w:p>
        </w:tc>
        <w:tc>
          <w:tcPr>
            <w:tcW w:w="1105" w:type="dxa"/>
          </w:tcPr>
          <w:p w:rsidR="007E3DAA" w:rsidRDefault="0084445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7E3DAA" w:rsidRDefault="0084445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?</w:t>
            </w:r>
          </w:p>
        </w:tc>
        <w:tc>
          <w:tcPr>
            <w:tcW w:w="5103" w:type="dxa"/>
          </w:tcPr>
          <w:p w:rsidR="007E3DAA" w:rsidRDefault="0084445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Cherry eye 3, infection 3, allergy / irritation 2, blocked tear ducts 1.</w:t>
            </w:r>
          </w:p>
        </w:tc>
      </w:tr>
      <w:tr w:rsidR="007E3DAA" w:rsidTr="001B0E56">
        <w:tc>
          <w:tcPr>
            <w:tcW w:w="1840" w:type="dxa"/>
          </w:tcPr>
          <w:p w:rsidR="007E3DAA" w:rsidRDefault="0084445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Reproductive</w:t>
            </w:r>
          </w:p>
        </w:tc>
        <w:tc>
          <w:tcPr>
            <w:tcW w:w="1105" w:type="dxa"/>
          </w:tcPr>
          <w:p w:rsidR="007E3DAA" w:rsidRDefault="0084445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7E3DAA" w:rsidRDefault="00844459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0 - 13</w:t>
            </w:r>
          </w:p>
        </w:tc>
        <w:tc>
          <w:tcPr>
            <w:tcW w:w="5103" w:type="dxa"/>
          </w:tcPr>
          <w:p w:rsidR="007E3DAA" w:rsidRDefault="007D12C8" w:rsidP="005352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Pyometra</w:t>
            </w:r>
            <w:proofErr w:type="spellEnd"/>
            <w:r>
              <w:rPr>
                <w:sz w:val="24"/>
                <w:szCs w:val="24"/>
              </w:rPr>
              <w:t xml:space="preserve"> 3, </w:t>
            </w:r>
            <w:proofErr w:type="spellStart"/>
            <w:r>
              <w:rPr>
                <w:sz w:val="24"/>
                <w:szCs w:val="24"/>
              </w:rPr>
              <w:t>cryptorchid</w:t>
            </w:r>
            <w:proofErr w:type="spellEnd"/>
            <w:r>
              <w:rPr>
                <w:sz w:val="24"/>
                <w:szCs w:val="24"/>
              </w:rPr>
              <w:t xml:space="preserve"> 2, inertia during labour 1, not ovulating 1, phantom pregnancy 1.</w:t>
            </w:r>
          </w:p>
        </w:tc>
      </w:tr>
      <w:tr w:rsidR="007E3DAA" w:rsidTr="001B0E56">
        <w:tc>
          <w:tcPr>
            <w:tcW w:w="1840" w:type="dxa"/>
          </w:tcPr>
          <w:p w:rsidR="007E3DAA" w:rsidRDefault="007D12C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</w:t>
            </w:r>
          </w:p>
        </w:tc>
        <w:tc>
          <w:tcPr>
            <w:tcW w:w="1105" w:type="dxa"/>
          </w:tcPr>
          <w:p w:rsidR="007E3DAA" w:rsidRDefault="007D12C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7E3DAA" w:rsidRDefault="007D12C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5103" w:type="dxa"/>
          </w:tcPr>
          <w:p w:rsidR="007E3DAA" w:rsidRDefault="007D12C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DCM 5, heart murmur (confirmed no DCM) 1, a</w:t>
            </w:r>
            <w:r w:rsidRPr="007D12C8">
              <w:rPr>
                <w:sz w:val="24"/>
                <w:szCs w:val="24"/>
              </w:rPr>
              <w:t>rrhythmia</w:t>
            </w:r>
            <w:r>
              <w:rPr>
                <w:sz w:val="24"/>
                <w:szCs w:val="24"/>
              </w:rPr>
              <w:t xml:space="preserve"> (no diagnosed DCM) 1.</w:t>
            </w:r>
          </w:p>
        </w:tc>
      </w:tr>
      <w:tr w:rsidR="007E3DAA" w:rsidTr="001B0E56">
        <w:tc>
          <w:tcPr>
            <w:tcW w:w="1840" w:type="dxa"/>
          </w:tcPr>
          <w:p w:rsidR="007E3DAA" w:rsidRDefault="007D12C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Urinary</w:t>
            </w:r>
          </w:p>
        </w:tc>
        <w:tc>
          <w:tcPr>
            <w:tcW w:w="1105" w:type="dxa"/>
          </w:tcPr>
          <w:p w:rsidR="007E3DAA" w:rsidRDefault="007D12C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7E3DAA" w:rsidRDefault="007D12C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0 - 13</w:t>
            </w:r>
          </w:p>
        </w:tc>
        <w:tc>
          <w:tcPr>
            <w:tcW w:w="5103" w:type="dxa"/>
          </w:tcPr>
          <w:p w:rsidR="007E3DAA" w:rsidRDefault="007D12C8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Infection 5</w:t>
            </w:r>
            <w:r w:rsidR="00F85D05">
              <w:rPr>
                <w:sz w:val="24"/>
                <w:szCs w:val="24"/>
              </w:rPr>
              <w:t>, b</w:t>
            </w:r>
            <w:r w:rsidR="00F85D05" w:rsidRPr="00F85D05">
              <w:rPr>
                <w:sz w:val="24"/>
                <w:szCs w:val="24"/>
              </w:rPr>
              <w:t xml:space="preserve">enign prostatic </w:t>
            </w:r>
            <w:proofErr w:type="gramStart"/>
            <w:r w:rsidR="00F85D05" w:rsidRPr="00F85D05">
              <w:rPr>
                <w:sz w:val="24"/>
                <w:szCs w:val="24"/>
              </w:rPr>
              <w:t>hyperplasi</w:t>
            </w:r>
            <w:r w:rsidR="00F85D05">
              <w:rPr>
                <w:sz w:val="24"/>
                <w:szCs w:val="24"/>
              </w:rPr>
              <w:t>a 1, unknown cause</w:t>
            </w:r>
            <w:proofErr w:type="gramEnd"/>
            <w:r w:rsidR="00F85D05">
              <w:rPr>
                <w:sz w:val="24"/>
                <w:szCs w:val="24"/>
              </w:rPr>
              <w:t xml:space="preserve"> 1.</w:t>
            </w:r>
          </w:p>
        </w:tc>
      </w:tr>
      <w:tr w:rsidR="007D12C8" w:rsidTr="001B0E56">
        <w:tc>
          <w:tcPr>
            <w:tcW w:w="1840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cancer </w:t>
            </w:r>
          </w:p>
        </w:tc>
        <w:tc>
          <w:tcPr>
            <w:tcW w:w="1105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6 - 15</w:t>
            </w:r>
          </w:p>
        </w:tc>
        <w:tc>
          <w:tcPr>
            <w:tcW w:w="5103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Spleen 4, bone 2, soft tissue 2, unspecified 2, stomach 2, mammary 1.</w:t>
            </w:r>
          </w:p>
        </w:tc>
      </w:tr>
      <w:tr w:rsidR="007D12C8" w:rsidTr="001B0E56">
        <w:tc>
          <w:tcPr>
            <w:tcW w:w="1840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Endocrine</w:t>
            </w:r>
          </w:p>
        </w:tc>
        <w:tc>
          <w:tcPr>
            <w:tcW w:w="1105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?</w:t>
            </w:r>
          </w:p>
        </w:tc>
        <w:tc>
          <w:tcPr>
            <w:tcW w:w="5103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Undiagnosed / unspecified 2, Addison’s 1, auto immune hypothyroid 1.</w:t>
            </w:r>
          </w:p>
        </w:tc>
      </w:tr>
      <w:tr w:rsidR="007D12C8" w:rsidTr="001B0E56">
        <w:tc>
          <w:tcPr>
            <w:tcW w:w="1840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</w:t>
            </w:r>
          </w:p>
        </w:tc>
        <w:tc>
          <w:tcPr>
            <w:tcW w:w="1105" w:type="dxa"/>
          </w:tcPr>
          <w:p w:rsidR="007D12C8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7D12C8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7D12C8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Unknown cause 1, side effect of medication 1.</w:t>
            </w:r>
          </w:p>
        </w:tc>
      </w:tr>
      <w:tr w:rsidR="00F85D05" w:rsidTr="001B0E56">
        <w:tc>
          <w:tcPr>
            <w:tcW w:w="1840" w:type="dxa"/>
          </w:tcPr>
          <w:p w:rsidR="00F85D05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Nervous</w:t>
            </w:r>
          </w:p>
        </w:tc>
        <w:tc>
          <w:tcPr>
            <w:tcW w:w="1105" w:type="dxa"/>
          </w:tcPr>
          <w:p w:rsidR="00F85D05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F85D05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103" w:type="dxa"/>
          </w:tcPr>
          <w:p w:rsidR="00F85D05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Degenerative </w:t>
            </w:r>
            <w:proofErr w:type="spellStart"/>
            <w:r>
              <w:rPr>
                <w:sz w:val="24"/>
                <w:szCs w:val="24"/>
              </w:rPr>
              <w:t>myelopathy</w:t>
            </w:r>
            <w:proofErr w:type="spellEnd"/>
            <w:r>
              <w:rPr>
                <w:sz w:val="24"/>
                <w:szCs w:val="24"/>
              </w:rPr>
              <w:t xml:space="preserve"> 1, geriatric poly neuropathy 1.</w:t>
            </w:r>
          </w:p>
        </w:tc>
      </w:tr>
      <w:tr w:rsidR="00F85D05" w:rsidTr="001B0E56">
        <w:tc>
          <w:tcPr>
            <w:tcW w:w="1840" w:type="dxa"/>
          </w:tcPr>
          <w:p w:rsidR="00F85D05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</w:t>
            </w:r>
          </w:p>
        </w:tc>
        <w:tc>
          <w:tcPr>
            <w:tcW w:w="1105" w:type="dxa"/>
          </w:tcPr>
          <w:p w:rsidR="00F85D05" w:rsidRDefault="00F85D05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F85D05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F85D05" w:rsidRDefault="00BE1096" w:rsidP="005352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Hemolytic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anemia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immune</w:t>
            </w:r>
            <w:proofErr w:type="gramEnd"/>
            <w:r>
              <w:rPr>
                <w:sz w:val="24"/>
                <w:szCs w:val="24"/>
              </w:rPr>
              <w:t xml:space="preserve"> mediated) 1, white blood cell count 1.</w:t>
            </w:r>
          </w:p>
        </w:tc>
      </w:tr>
      <w:tr w:rsidR="00BE1096" w:rsidTr="001B0E56">
        <w:tc>
          <w:tcPr>
            <w:tcW w:w="1840" w:type="dxa"/>
          </w:tcPr>
          <w:p w:rsidR="00BE1096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105" w:type="dxa"/>
          </w:tcPr>
          <w:p w:rsidR="00BE1096" w:rsidRDefault="00B0059E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BE1096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  <w:tc>
          <w:tcPr>
            <w:tcW w:w="5103" w:type="dxa"/>
          </w:tcPr>
          <w:p w:rsidR="00BE1096" w:rsidRDefault="00B0059E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Hematoma (torsion?) of the spleen 2, pancreatitis 1, neurological virus 1, global, severe, auto immune disorder 1, blocked anal glands 1.</w:t>
            </w:r>
          </w:p>
        </w:tc>
      </w:tr>
      <w:tr w:rsidR="00BE1096" w:rsidTr="001B0E56">
        <w:tc>
          <w:tcPr>
            <w:tcW w:w="1840" w:type="dxa"/>
          </w:tcPr>
          <w:p w:rsidR="00BE1096" w:rsidRDefault="00BE1096" w:rsidP="00BE1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Respiratory</w:t>
            </w:r>
          </w:p>
        </w:tc>
        <w:tc>
          <w:tcPr>
            <w:tcW w:w="1105" w:type="dxa"/>
          </w:tcPr>
          <w:p w:rsidR="00BE1096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BE1096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BE1096" w:rsidRDefault="00BE1096" w:rsidP="0053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E3DAA" w:rsidRDefault="007E3DAA" w:rsidP="0053527E">
      <w:pPr>
        <w:ind w:left="45"/>
        <w:rPr>
          <w:sz w:val="24"/>
          <w:szCs w:val="24"/>
        </w:rPr>
      </w:pPr>
    </w:p>
    <w:p w:rsidR="007E0114" w:rsidRDefault="007E0114" w:rsidP="0053527E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Age at death ranged from 1 – 15 </w:t>
      </w:r>
      <w:r w:rsidR="001B0E56">
        <w:rPr>
          <w:sz w:val="24"/>
          <w:szCs w:val="24"/>
        </w:rPr>
        <w:t>years. Mean average 10 years, mode average 11 years.</w:t>
      </w:r>
    </w:p>
    <w:p w:rsidR="00C545EA" w:rsidRDefault="00C545EA" w:rsidP="0053527E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These results are from survey responses </w:t>
      </w:r>
      <w:r w:rsidRPr="00C545EA">
        <w:rPr>
          <w:sz w:val="24"/>
          <w:szCs w:val="24"/>
          <w:u w:val="single"/>
        </w:rPr>
        <w:t>only</w:t>
      </w:r>
      <w:r>
        <w:rPr>
          <w:sz w:val="24"/>
          <w:szCs w:val="24"/>
        </w:rPr>
        <w:t xml:space="preserve"> and do not include other dogs or conditions that have been reported separately to the breed health co-ordinator.</w:t>
      </w:r>
    </w:p>
    <w:p w:rsidR="001B0E56" w:rsidRDefault="001B0E56" w:rsidP="0053527E">
      <w:pPr>
        <w:ind w:left="45"/>
        <w:rPr>
          <w:sz w:val="20"/>
          <w:szCs w:val="20"/>
        </w:rPr>
      </w:pPr>
      <w:r>
        <w:rPr>
          <w:sz w:val="24"/>
          <w:szCs w:val="24"/>
        </w:rPr>
        <w:t xml:space="preserve">Further information about Estrela Mountain Dog Health can be found here: </w:t>
      </w:r>
      <w:hyperlink r:id="rId8" w:history="1">
        <w:r w:rsidRPr="001B0E56">
          <w:rPr>
            <w:rStyle w:val="Hyperlink"/>
            <w:sz w:val="20"/>
            <w:szCs w:val="20"/>
          </w:rPr>
          <w:t>http://emdc-uk.com/the-estrela-mountain-dog-in-the-uk-history-of-the-breed/health-matters-the-estrela-mountain-dog/</w:t>
        </w:r>
      </w:hyperlink>
    </w:p>
    <w:p w:rsidR="001B0E56" w:rsidRDefault="005454D6" w:rsidP="0053527E">
      <w:pPr>
        <w:ind w:left="45"/>
        <w:rPr>
          <w:sz w:val="24"/>
          <w:szCs w:val="24"/>
        </w:rPr>
      </w:pPr>
      <w:r>
        <w:rPr>
          <w:sz w:val="24"/>
          <w:szCs w:val="24"/>
        </w:rPr>
        <w:t>Any queries please contact EMDC breed health co-ordinator Nichola Marshall</w:t>
      </w:r>
      <w:r w:rsidR="00CC7188">
        <w:rPr>
          <w:sz w:val="24"/>
          <w:szCs w:val="24"/>
        </w:rPr>
        <w:t xml:space="preserve"> drimbea@gmail.com</w:t>
      </w:r>
    </w:p>
    <w:p w:rsidR="001B0E56" w:rsidRPr="0053527E" w:rsidRDefault="001B0E56" w:rsidP="0053527E">
      <w:pPr>
        <w:ind w:left="45"/>
        <w:rPr>
          <w:sz w:val="24"/>
          <w:szCs w:val="24"/>
        </w:rPr>
      </w:pPr>
    </w:p>
    <w:sectPr w:rsidR="001B0E56" w:rsidRPr="0053527E" w:rsidSect="0003639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73" w:rsidRDefault="007E1573" w:rsidP="00364A98">
      <w:pPr>
        <w:spacing w:after="0" w:line="240" w:lineRule="auto"/>
      </w:pPr>
      <w:r>
        <w:separator/>
      </w:r>
    </w:p>
  </w:endnote>
  <w:endnote w:type="continuationSeparator" w:id="0">
    <w:p w:rsidR="007E1573" w:rsidRDefault="007E1573" w:rsidP="0036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98" w:rsidRDefault="00364A98" w:rsidP="00364A98">
    <w:pPr>
      <w:pStyle w:val="Footer"/>
      <w:ind w:left="1200" w:hanging="1200"/>
      <w:rPr>
        <w:sz w:val="18"/>
        <w:szCs w:val="18"/>
      </w:rPr>
    </w:pPr>
    <w:r w:rsidRPr="00364A98">
      <w:rPr>
        <w:sz w:val="18"/>
        <w:szCs w:val="18"/>
      </w:rPr>
      <w:t>P1 of 1</w:t>
    </w:r>
    <w:r>
      <w:rPr>
        <w:sz w:val="18"/>
        <w:szCs w:val="18"/>
      </w:rPr>
      <w:t xml:space="preserve">          Copyright</w:t>
    </w:r>
    <w:r w:rsidRPr="00364A98">
      <w:rPr>
        <w:sz w:val="18"/>
        <w:szCs w:val="18"/>
      </w:rPr>
      <w:t xml:space="preserve"> Estrela Mountain Dog Club UK</w:t>
    </w:r>
    <w:r>
      <w:rPr>
        <w:sz w:val="18"/>
        <w:szCs w:val="18"/>
      </w:rPr>
      <w:t xml:space="preserve"> 2019.                 </w:t>
    </w:r>
    <w:r w:rsidRPr="00364A98">
      <w:rPr>
        <w:sz w:val="18"/>
        <w:szCs w:val="18"/>
      </w:rPr>
      <w:t>Author: Nichola Marshall BSc (</w:t>
    </w:r>
    <w:proofErr w:type="spellStart"/>
    <w:r w:rsidRPr="00364A98">
      <w:rPr>
        <w:sz w:val="18"/>
        <w:szCs w:val="18"/>
      </w:rPr>
      <w:t>hons</w:t>
    </w:r>
    <w:proofErr w:type="spellEnd"/>
    <w:r w:rsidRPr="00364A98">
      <w:rPr>
        <w:sz w:val="18"/>
        <w:szCs w:val="18"/>
      </w:rPr>
      <w:t>)</w:t>
    </w:r>
  </w:p>
  <w:p w:rsidR="00364A98" w:rsidRPr="00364A98" w:rsidRDefault="00364A98" w:rsidP="00364A98">
    <w:pPr>
      <w:pStyle w:val="Footer"/>
      <w:ind w:left="1200" w:hanging="1200"/>
      <w:rPr>
        <w:sz w:val="18"/>
        <w:szCs w:val="18"/>
      </w:rPr>
    </w:pPr>
    <w:r>
      <w:rPr>
        <w:sz w:val="18"/>
        <w:szCs w:val="18"/>
      </w:rPr>
      <w:t xml:space="preserve">                      This information may be freely copied and distributed by third party individuals and organisation. </w:t>
    </w:r>
    <w:r w:rsidRPr="00364A98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73" w:rsidRDefault="007E1573" w:rsidP="00364A98">
      <w:pPr>
        <w:spacing w:after="0" w:line="240" w:lineRule="auto"/>
      </w:pPr>
      <w:r>
        <w:separator/>
      </w:r>
    </w:p>
  </w:footnote>
  <w:footnote w:type="continuationSeparator" w:id="0">
    <w:p w:rsidR="007E1573" w:rsidRDefault="007E1573" w:rsidP="00364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98" w:rsidRDefault="00364A98" w:rsidP="00364A98">
    <w:pPr>
      <w:pStyle w:val="Header"/>
      <w:jc w:val="center"/>
    </w:pPr>
    <w:r>
      <w:t>Estrela Mountain Dog Health Survey 2018 Summary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A98"/>
    <w:rsid w:val="0003639C"/>
    <w:rsid w:val="001B0E56"/>
    <w:rsid w:val="00274B37"/>
    <w:rsid w:val="00296D08"/>
    <w:rsid w:val="0034188D"/>
    <w:rsid w:val="00344FDD"/>
    <w:rsid w:val="00364A98"/>
    <w:rsid w:val="00417EE2"/>
    <w:rsid w:val="00425D69"/>
    <w:rsid w:val="0053527E"/>
    <w:rsid w:val="005454D6"/>
    <w:rsid w:val="006F62F7"/>
    <w:rsid w:val="007744BF"/>
    <w:rsid w:val="007D12C8"/>
    <w:rsid w:val="007E0114"/>
    <w:rsid w:val="007E1573"/>
    <w:rsid w:val="007E3DAA"/>
    <w:rsid w:val="007E6047"/>
    <w:rsid w:val="00844459"/>
    <w:rsid w:val="008A73A4"/>
    <w:rsid w:val="009C3868"/>
    <w:rsid w:val="00B0059E"/>
    <w:rsid w:val="00B02F0B"/>
    <w:rsid w:val="00B24154"/>
    <w:rsid w:val="00BE1096"/>
    <w:rsid w:val="00C545EA"/>
    <w:rsid w:val="00CC7188"/>
    <w:rsid w:val="00D03588"/>
    <w:rsid w:val="00F21718"/>
    <w:rsid w:val="00F449D0"/>
    <w:rsid w:val="00F8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4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A98"/>
  </w:style>
  <w:style w:type="paragraph" w:styleId="Footer">
    <w:name w:val="footer"/>
    <w:basedOn w:val="Normal"/>
    <w:link w:val="FooterChar"/>
    <w:uiPriority w:val="99"/>
    <w:unhideWhenUsed/>
    <w:rsid w:val="00364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A98"/>
  </w:style>
  <w:style w:type="paragraph" w:styleId="BalloonText">
    <w:name w:val="Balloon Text"/>
    <w:basedOn w:val="Normal"/>
    <w:link w:val="BalloonTextChar"/>
    <w:uiPriority w:val="99"/>
    <w:semiHidden/>
    <w:unhideWhenUsed/>
    <w:rsid w:val="0036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0E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dc-uk.com/the-estrela-mountain-dog-in-the-uk-history-of-the-breed/health-matters-the-estrela-mountain-dog/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c\Pictures\Tests%20by%20dog\emd%20hs%20'18%20summa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No</a:t>
            </a:r>
            <a:r>
              <a:rPr lang="en-US" baseline="0"/>
              <a:t> of dogs affected by catagory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No. Dogs</c:v>
                </c:pt>
              </c:strCache>
            </c:strRef>
          </c:tx>
          <c:cat>
            <c:strRef>
              <c:f>Sheet1!$B$2:$B$17</c:f>
              <c:strCache>
                <c:ptCount val="16"/>
                <c:pt idx="0">
                  <c:v>Bone/muscle /joint</c:v>
                </c:pt>
                <c:pt idx="1">
                  <c:v>Skin/coat/ear</c:v>
                </c:pt>
                <c:pt idx="2">
                  <c:v>Digestive</c:v>
                </c:pt>
                <c:pt idx="3">
                  <c:v>Eye</c:v>
                </c:pt>
                <c:pt idx="4">
                  <c:v>Reproductive</c:v>
                </c:pt>
                <c:pt idx="5">
                  <c:v>Heart</c:v>
                </c:pt>
                <c:pt idx="6">
                  <c:v>Urinary</c:v>
                </c:pt>
                <c:pt idx="7">
                  <c:v>Other cancer</c:v>
                </c:pt>
                <c:pt idx="8">
                  <c:v>Endocrine</c:v>
                </c:pt>
                <c:pt idx="9">
                  <c:v>Liver</c:v>
                </c:pt>
                <c:pt idx="10">
                  <c:v>Nervous system</c:v>
                </c:pt>
                <c:pt idx="11">
                  <c:v>Blood</c:v>
                </c:pt>
                <c:pt idx="12">
                  <c:v>Hematoma of the spleen.</c:v>
                </c:pt>
                <c:pt idx="13">
                  <c:v>Auto immune</c:v>
                </c:pt>
                <c:pt idx="14">
                  <c:v>Impacted anal glands.</c:v>
                </c:pt>
                <c:pt idx="15">
                  <c:v>Respiratory</c:v>
                </c:pt>
              </c:strCache>
            </c:strRef>
          </c:cat>
          <c:val>
            <c:numRef>
              <c:f>Sheet1!$C$2:$C$17</c:f>
              <c:numCache>
                <c:formatCode>General</c:formatCode>
                <c:ptCount val="16"/>
                <c:pt idx="0">
                  <c:v>32</c:v>
                </c:pt>
                <c:pt idx="1">
                  <c:v>17</c:v>
                </c:pt>
                <c:pt idx="2">
                  <c:v>10</c:v>
                </c:pt>
                <c:pt idx="3">
                  <c:v>9</c:v>
                </c:pt>
                <c:pt idx="4">
                  <c:v>8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</c:ser>
        <c:axId val="46080000"/>
        <c:axId val="72663808"/>
      </c:barChart>
      <c:catAx>
        <c:axId val="46080000"/>
        <c:scaling>
          <c:orientation val="minMax"/>
        </c:scaling>
        <c:axPos val="b"/>
        <c:tickLblPos val="nextTo"/>
        <c:crossAx val="72663808"/>
        <c:crosses val="autoZero"/>
        <c:auto val="1"/>
        <c:lblAlgn val="ctr"/>
        <c:lblOffset val="100"/>
      </c:catAx>
      <c:valAx>
        <c:axId val="72663808"/>
        <c:scaling>
          <c:orientation val="minMax"/>
        </c:scaling>
        <c:axPos val="l"/>
        <c:majorGridlines/>
        <c:numFmt formatCode="General" sourceLinked="1"/>
        <c:tickLblPos val="nextTo"/>
        <c:crossAx val="460800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Nic</cp:lastModifiedBy>
  <cp:revision>3</cp:revision>
  <dcterms:created xsi:type="dcterms:W3CDTF">2020-04-06T12:18:00Z</dcterms:created>
  <dcterms:modified xsi:type="dcterms:W3CDTF">2020-04-06T12:19:00Z</dcterms:modified>
</cp:coreProperties>
</file>